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686819"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2872F8" w:rsidRDefault="002872F8"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875381" w:rsidRDefault="00875381" w:rsidP="00945D21">
      <w:pPr>
        <w:widowControl w:val="0"/>
        <w:ind w:left="1" w:hanging="1"/>
        <w:jc w:val="center"/>
        <w:rPr>
          <w:rFonts w:ascii="Times New Roman" w:hAnsi="Times New Roman" w:cs="Times New Roman"/>
          <w:b/>
          <w:bCs/>
          <w:sz w:val="24"/>
          <w:szCs w:val="24"/>
        </w:rPr>
      </w:pPr>
    </w:p>
    <w:p w:rsidR="008C462E" w:rsidRPr="001F467C" w:rsidRDefault="005E29C0" w:rsidP="00945D21">
      <w:pPr>
        <w:widowControl w:val="0"/>
        <w:ind w:left="1" w:hanging="1"/>
        <w:jc w:val="center"/>
        <w:rPr>
          <w:rFonts w:ascii="Times New Roman" w:hAnsi="Times New Roman" w:cs="Times New Roman"/>
          <w:sz w:val="24"/>
          <w:szCs w:val="24"/>
        </w:rPr>
      </w:pPr>
      <w:r w:rsidRPr="001F467C">
        <w:rPr>
          <w:rFonts w:ascii="Times New Roman" w:hAnsi="Times New Roman" w:cs="Times New Roman"/>
          <w:b/>
          <w:bCs/>
          <w:sz w:val="24"/>
          <w:szCs w:val="24"/>
        </w:rPr>
        <w:t>T</w:t>
      </w:r>
      <w:r w:rsidR="001F76D2" w:rsidRPr="001F467C">
        <w:rPr>
          <w:rFonts w:ascii="Times New Roman" w:hAnsi="Times New Roman" w:cs="Times New Roman"/>
          <w:b/>
          <w:bCs/>
          <w:sz w:val="24"/>
          <w:szCs w:val="24"/>
        </w:rPr>
        <w:t>OP</w:t>
      </w:r>
      <w:r w:rsidR="001B5272" w:rsidRPr="001F467C">
        <w:rPr>
          <w:rFonts w:ascii="Times New Roman" w:hAnsi="Times New Roman" w:cs="Times New Roman"/>
          <w:b/>
          <w:bCs/>
          <w:sz w:val="24"/>
          <w:szCs w:val="24"/>
        </w:rPr>
        <w:t>-00</w:t>
      </w:r>
      <w:r w:rsidR="00383B95" w:rsidRPr="001F467C">
        <w:rPr>
          <w:rFonts w:ascii="Times New Roman" w:hAnsi="Times New Roman" w:cs="Times New Roman"/>
          <w:b/>
          <w:bCs/>
          <w:sz w:val="24"/>
          <w:szCs w:val="24"/>
        </w:rPr>
        <w:t>3</w:t>
      </w:r>
      <w:r w:rsidR="001B5272" w:rsidRPr="001F467C">
        <w:rPr>
          <w:rFonts w:ascii="Times New Roman" w:hAnsi="Times New Roman" w:cs="Times New Roman"/>
          <w:b/>
          <w:bCs/>
          <w:sz w:val="24"/>
          <w:szCs w:val="24"/>
        </w:rPr>
        <w:t>-</w:t>
      </w:r>
      <w:r w:rsidR="009A7E33">
        <w:rPr>
          <w:rFonts w:ascii="Times New Roman" w:hAnsi="Times New Roman" w:cs="Times New Roman"/>
          <w:b/>
          <w:bCs/>
          <w:sz w:val="24"/>
          <w:szCs w:val="24"/>
        </w:rPr>
        <w:t>0</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1E693D" w:rsidRPr="001F467C">
        <w:rPr>
          <w:rFonts w:ascii="Times New Roman" w:hAnsi="Times New Roman" w:cs="Times New Roman"/>
          <w:b/>
          <w:bCs/>
          <w:sz w:val="24"/>
          <w:szCs w:val="24"/>
        </w:rPr>
        <w:t>Planned Outage Coordination</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8C462E" w:rsidRPr="001F467C" w:rsidRDefault="008C462E" w:rsidP="009072E6">
      <w:pPr>
        <w:widowControl w:val="0"/>
        <w:tabs>
          <w:tab w:val="left" w:pos="480"/>
        </w:tabs>
        <w:spacing w:line="480" w:lineRule="auto"/>
        <w:ind w:left="446"/>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8C462E" w:rsidRPr="001F467C" w:rsidRDefault="008C462E" w:rsidP="009072E6">
      <w:pPr>
        <w:widowControl w:val="0"/>
        <w:tabs>
          <w:tab w:val="left" w:pos="480"/>
          <w:tab w:val="left" w:pos="3720"/>
        </w:tabs>
        <w:spacing w:line="480" w:lineRule="auto"/>
        <w:ind w:left="446"/>
        <w:rPr>
          <w:rFonts w:ascii="Times New Roman" w:hAnsi="Times New Roman" w:cs="Times New Roman"/>
          <w:b/>
          <w:bCs/>
          <w:color w:val="000000"/>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r w:rsidR="001E693D" w:rsidRPr="002872F8">
        <w:rPr>
          <w:rFonts w:ascii="Times New Roman" w:hAnsi="Times New Roman" w:cs="Times New Roman"/>
          <w:b/>
          <w:bCs/>
          <w:sz w:val="24"/>
          <w:szCs w:val="24"/>
        </w:rPr>
        <w:t>GOP, TOP, BA, RC</w:t>
      </w:r>
    </w:p>
    <w:p w:rsidR="00DF77F1" w:rsidRPr="00021BFF" w:rsidRDefault="00DF77F1" w:rsidP="009072E6">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5A6CCC" w:rsidRDefault="008C462E" w:rsidP="005A6CCC">
      <w:pPr>
        <w:pStyle w:val="Heading1"/>
      </w:pPr>
      <w:r w:rsidRPr="001F467C">
        <w:br w:type="page"/>
      </w:r>
      <w:r w:rsidR="005A6CCC">
        <w:lastRenderedPageBreak/>
        <w:t>Subject Matter Experts</w:t>
      </w:r>
    </w:p>
    <w:p w:rsidR="005A6CCC" w:rsidRDefault="005A6CCC"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234680" w:rsidTr="00B060A0">
        <w:tc>
          <w:tcPr>
            <w:tcW w:w="3528"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34014E" w:rsidRDefault="0034014E" w:rsidP="00DF77F1">
      <w:pPr>
        <w:widowControl w:val="0"/>
        <w:spacing w:line="468" w:lineRule="exact"/>
        <w:rPr>
          <w:rFonts w:ascii="Times New Roman" w:hAnsi="Times New Roman" w:cs="Times New Roman"/>
          <w:sz w:val="24"/>
          <w:szCs w:val="24"/>
        </w:rPr>
      </w:pPr>
    </w:p>
    <w:p w:rsidR="007D6FCE" w:rsidRDefault="0034014E" w:rsidP="002872F8">
      <w:pPr>
        <w:pStyle w:val="Heading1"/>
      </w:pPr>
      <w:r>
        <w:rPr>
          <w:rFonts w:ascii="Times New Roman" w:hAnsi="Times New Roman" w:cs="Times New Roman"/>
          <w:sz w:val="24"/>
          <w:szCs w:val="24"/>
        </w:rPr>
        <w:br w:type="page"/>
      </w:r>
      <w:r w:rsidR="007D6FCE">
        <w:t>Reliability Standard Language</w:t>
      </w:r>
    </w:p>
    <w:p w:rsidR="002B6766" w:rsidRPr="002B6766" w:rsidRDefault="002B6766" w:rsidP="007D6FCE">
      <w:pPr>
        <w:autoSpaceDE/>
        <w:autoSpaceDN/>
        <w:adjustRightInd/>
      </w:pPr>
    </w:p>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1F76D2" w:rsidRPr="001F467C">
        <w:rPr>
          <w:rFonts w:ascii="Times New Roman" w:hAnsi="Times New Roman" w:cs="Times New Roman"/>
          <w:b/>
          <w:bCs/>
          <w:color w:val="003366"/>
          <w:sz w:val="24"/>
          <w:szCs w:val="24"/>
        </w:rPr>
        <w:t>TOP</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0</w:t>
      </w:r>
      <w:r w:rsidR="001E693D" w:rsidRPr="001F467C">
        <w:rPr>
          <w:rFonts w:ascii="Times New Roman" w:hAnsi="Times New Roman" w:cs="Times New Roman"/>
          <w:b/>
          <w:bCs/>
          <w:color w:val="003366"/>
          <w:sz w:val="24"/>
          <w:szCs w:val="24"/>
        </w:rPr>
        <w:t>03</w:t>
      </w:r>
      <w:r w:rsidR="001F467C">
        <w:rPr>
          <w:rFonts w:ascii="Times New Roman" w:hAnsi="Times New Roman" w:cs="Times New Roman"/>
          <w:b/>
          <w:bCs/>
          <w:color w:val="003366"/>
          <w:sz w:val="24"/>
          <w:szCs w:val="24"/>
        </w:rPr>
        <w:t>-</w:t>
      </w:r>
      <w:r w:rsidR="009A7E33">
        <w:rPr>
          <w:rFonts w:ascii="Times New Roman" w:hAnsi="Times New Roman" w:cs="Times New Roman"/>
          <w:b/>
          <w:bCs/>
          <w:color w:val="003366"/>
          <w:sz w:val="24"/>
          <w:szCs w:val="24"/>
        </w:rPr>
        <w:t>0</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1E693D" w:rsidRPr="001F467C">
        <w:rPr>
          <w:rFonts w:ascii="Times New Roman" w:hAnsi="Times New Roman" w:cs="Times New Roman"/>
          <w:b/>
          <w:bCs/>
          <w:color w:val="003366"/>
          <w:sz w:val="24"/>
          <w:szCs w:val="24"/>
        </w:rPr>
        <w:t>Planned Outage Coordination</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7D6FCE" w:rsidRDefault="007D6FC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2E66FF" w:rsidRPr="001F467C" w:rsidRDefault="001E693D" w:rsidP="00945D21">
      <w:pPr>
        <w:rPr>
          <w:rFonts w:ascii="Times New Roman" w:hAnsi="Times New Roman" w:cs="Times New Roman"/>
          <w:sz w:val="24"/>
          <w:szCs w:val="24"/>
        </w:rPr>
      </w:pPr>
      <w:r w:rsidRPr="001F467C">
        <w:rPr>
          <w:rFonts w:ascii="Times New Roman" w:hAnsi="Times New Roman" w:cs="Times New Roman"/>
          <w:sz w:val="24"/>
          <w:szCs w:val="24"/>
        </w:rPr>
        <w:t>Scheduled generator and transmission outages that may affect the reliability of interconnected operations must be planned and coordinated among Balancing Authorities, Transmission Operators, and Reliability Coordinators.</w:t>
      </w:r>
    </w:p>
    <w:p w:rsidR="002E66FF" w:rsidRPr="001F467C" w:rsidRDefault="002E66FF">
      <w:pPr>
        <w:widowControl w:val="0"/>
        <w:tabs>
          <w:tab w:val="left" w:pos="840"/>
        </w:tabs>
        <w:spacing w:line="294" w:lineRule="exact"/>
        <w:rPr>
          <w:rFonts w:ascii="Times New Roman" w:hAnsi="Times New Roman" w:cs="Times New Roman"/>
          <w:b/>
          <w:bCs/>
          <w:color w:val="264D74"/>
          <w:sz w:val="24"/>
          <w:szCs w:val="24"/>
        </w:rPr>
      </w:pP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Applicability:</w:t>
      </w:r>
    </w:p>
    <w:p w:rsidR="001E693D"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r w:rsidR="001E693D" w:rsidRPr="001F467C">
        <w:rPr>
          <w:rFonts w:ascii="Times New Roman" w:hAnsi="Times New Roman" w:cs="Times New Roman"/>
          <w:bCs/>
          <w:snapToGrid w:val="0"/>
          <w:sz w:val="24"/>
          <w:szCs w:val="24"/>
        </w:rPr>
        <w:t>Generator Operators</w:t>
      </w:r>
    </w:p>
    <w:p w:rsidR="002E66FF" w:rsidRPr="001F467C" w:rsidRDefault="001E693D"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r w:rsidR="002E66FF" w:rsidRPr="001F467C">
        <w:rPr>
          <w:rFonts w:ascii="Times New Roman" w:hAnsi="Times New Roman" w:cs="Times New Roman"/>
          <w:bCs/>
          <w:snapToGrid w:val="0"/>
          <w:sz w:val="24"/>
          <w:szCs w:val="24"/>
        </w:rPr>
        <w:t>Transmission Operators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Balancing Authorities</w:t>
      </w:r>
    </w:p>
    <w:p w:rsidR="008737EE" w:rsidRPr="001F467C" w:rsidRDefault="002E66FF" w:rsidP="008737EE">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Reliability Coordinators</w:t>
      </w:r>
    </w:p>
    <w:p w:rsidR="002E66FF"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79236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NERC BOT Approval Date: </w:t>
      </w:r>
      <w:r w:rsidR="0079236C" w:rsidRPr="0079236C">
        <w:rPr>
          <w:rFonts w:ascii="Times New Roman Bold" w:hAnsi="Times New Roman Bold" w:cs="Times New Roman"/>
          <w:b/>
          <w:bCs/>
          <w:sz w:val="24"/>
          <w:szCs w:val="24"/>
        </w:rPr>
        <w:t>2/2/2005</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 xml:space="preserve">FERC Approval Date: </w:t>
      </w:r>
      <w:r w:rsidR="0079236C" w:rsidRPr="0079236C">
        <w:rPr>
          <w:rFonts w:ascii="Times New Roman Bold" w:hAnsi="Times New Roman Bold" w:cs="Times New Roman"/>
          <w:b/>
          <w:bCs/>
          <w:sz w:val="24"/>
          <w:szCs w:val="24"/>
        </w:rPr>
        <w:t>3/16/2007</w:t>
      </w:r>
    </w:p>
    <w:p w:rsidR="008C462E" w:rsidRPr="0079236C" w:rsidRDefault="008C462E" w:rsidP="007D6FCE">
      <w:pPr>
        <w:widowControl w:val="0"/>
        <w:tabs>
          <w:tab w:val="left" w:pos="480"/>
        </w:tabs>
        <w:spacing w:line="360" w:lineRule="auto"/>
        <w:rPr>
          <w:rFonts w:ascii="Times New Roman Bold" w:hAnsi="Times New Roman Bold" w:cs="Times New Roman"/>
          <w:b/>
          <w:bCs/>
          <w:sz w:val="24"/>
          <w:szCs w:val="24"/>
        </w:rPr>
      </w:pPr>
      <w:r w:rsidRPr="0079236C">
        <w:rPr>
          <w:rFonts w:ascii="Times New Roman Bold" w:hAnsi="Times New Roman Bold" w:cs="Times New Roman"/>
          <w:b/>
          <w:bCs/>
          <w:sz w:val="24"/>
          <w:szCs w:val="24"/>
        </w:rPr>
        <w:t>Reliability Standard Enforcem</w:t>
      </w:r>
      <w:r w:rsidR="0015310F" w:rsidRPr="0079236C">
        <w:rPr>
          <w:rFonts w:ascii="Times New Roman Bold" w:hAnsi="Times New Roman Bold" w:cs="Times New Roman"/>
          <w:b/>
          <w:bCs/>
          <w:sz w:val="24"/>
          <w:szCs w:val="24"/>
        </w:rPr>
        <w:t xml:space="preserve">ent Date in the </w:t>
      </w:r>
      <w:smartTag w:uri="urn:schemas-microsoft-com:office:smarttags" w:element="country-region">
        <w:smartTag w:uri="urn:schemas-microsoft-com:office:smarttags" w:element="place">
          <w:r w:rsidR="0015310F" w:rsidRPr="0079236C">
            <w:rPr>
              <w:rFonts w:ascii="Times New Roman Bold" w:hAnsi="Times New Roman Bold" w:cs="Times New Roman"/>
              <w:b/>
              <w:bCs/>
              <w:sz w:val="24"/>
              <w:szCs w:val="24"/>
            </w:rPr>
            <w:t>United States</w:t>
          </w:r>
        </w:smartTag>
      </w:smartTag>
      <w:r w:rsidR="0015310F" w:rsidRPr="0079236C">
        <w:rPr>
          <w:rFonts w:ascii="Times New Roman Bold" w:hAnsi="Times New Roman Bold" w:cs="Times New Roman"/>
          <w:b/>
          <w:bCs/>
          <w:sz w:val="24"/>
          <w:szCs w:val="24"/>
        </w:rPr>
        <w:t xml:space="preserve">: </w:t>
      </w:r>
      <w:r w:rsidR="0079236C">
        <w:rPr>
          <w:rFonts w:ascii="Times New Roman Bold" w:hAnsi="Times New Roman Bold" w:cs="Times New Roman"/>
          <w:b/>
          <w:bCs/>
          <w:sz w:val="24"/>
          <w:szCs w:val="24"/>
        </w:rPr>
        <w:t>6/18</w:t>
      </w:r>
      <w:r w:rsidR="0079236C" w:rsidRPr="0079236C">
        <w:rPr>
          <w:rFonts w:ascii="Times New Roman Bold" w:hAnsi="Times New Roman Bold" w:cs="Times New Roman"/>
          <w:b/>
          <w:bCs/>
          <w:sz w:val="24"/>
          <w:szCs w:val="24"/>
        </w:rPr>
        <w:t>/2007</w:t>
      </w:r>
    </w:p>
    <w:p w:rsidR="008C462E" w:rsidRPr="0079236C" w:rsidRDefault="008C462E">
      <w:pPr>
        <w:widowControl w:val="0"/>
        <w:spacing w:line="240" w:lineRule="exact"/>
        <w:rPr>
          <w:rFonts w:ascii="Times New Roman" w:hAnsi="Times New Roman" w:cs="Times New Roman"/>
          <w:sz w:val="24"/>
          <w:szCs w:val="24"/>
        </w:rPr>
      </w:pPr>
    </w:p>
    <w:p w:rsidR="00C96948" w:rsidRPr="0079236C" w:rsidRDefault="00C96948">
      <w:pPr>
        <w:widowControl w:val="0"/>
        <w:spacing w:line="240" w:lineRule="exact"/>
        <w:rPr>
          <w:rFonts w:ascii="Times New Roman" w:hAnsi="Times New Roman" w:cs="Times New Roman"/>
          <w:sz w:val="24"/>
          <w:szCs w:val="24"/>
        </w:rPr>
      </w:pPr>
    </w:p>
    <w:p w:rsidR="00D2641B"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7D6FCE" w:rsidRPr="002B3BBC" w:rsidRDefault="007D6FCE">
      <w:pPr>
        <w:widowControl w:val="0"/>
        <w:spacing w:line="294" w:lineRule="exact"/>
        <w:rPr>
          <w:rFonts w:ascii="Times New Roman" w:hAnsi="Times New Roman" w:cs="Times New Roman"/>
          <w:b/>
          <w:bCs/>
          <w:color w:val="003366"/>
          <w:sz w:val="28"/>
          <w:szCs w:val="28"/>
        </w:rPr>
      </w:pPr>
    </w:p>
    <w:p w:rsidR="008737EE" w:rsidRPr="001F467C" w:rsidRDefault="002D1C0A" w:rsidP="008737EE">
      <w:pPr>
        <w:pStyle w:val="Requirement"/>
        <w:tabs>
          <w:tab w:val="clear" w:pos="720"/>
          <w:tab w:val="num" w:pos="934"/>
          <w:tab w:val="left" w:pos="2592"/>
        </w:tabs>
        <w:ind w:left="936" w:hanging="576"/>
      </w:pPr>
      <w:r w:rsidRPr="001F467C">
        <w:t>Generator Operators and Transmission Operators shall provide planned outage information.</w:t>
      </w:r>
    </w:p>
    <w:p w:rsidR="00D308DB" w:rsidRDefault="002D1C0A" w:rsidP="00894F21">
      <w:pPr>
        <w:pStyle w:val="Requirement"/>
        <w:numPr>
          <w:ilvl w:val="1"/>
          <w:numId w:val="5"/>
        </w:numPr>
        <w:tabs>
          <w:tab w:val="left" w:pos="2592"/>
        </w:tabs>
        <w:spacing w:after="0"/>
        <w:ind w:left="1728"/>
      </w:pPr>
      <w:r w:rsidRPr="001F467C">
        <w:t>Each Generator Operator shall provide outage information daily to its Transmission Operator for scheduled generator outages planned for the next day (any foreseen outage of a generator greater than 50 MW).  The Transmission Operator shall establish the outage reporting requirements.</w:t>
      </w:r>
    </w:p>
    <w:p w:rsidR="00894F21" w:rsidRDefault="00894F21" w:rsidP="00894F21">
      <w:pPr>
        <w:pStyle w:val="Requirement"/>
        <w:numPr>
          <w:ilvl w:val="0"/>
          <w:numId w:val="0"/>
        </w:numPr>
        <w:tabs>
          <w:tab w:val="left" w:pos="2592"/>
        </w:tabs>
        <w:spacing w:after="0"/>
        <w:ind w:left="1728"/>
      </w:pPr>
    </w:p>
    <w:p w:rsidR="009A7E33" w:rsidRPr="001F467C" w:rsidRDefault="009A7E33" w:rsidP="009A7E33">
      <w:pPr>
        <w:pStyle w:val="Requirement"/>
        <w:numPr>
          <w:ilvl w:val="1"/>
          <w:numId w:val="5"/>
        </w:numPr>
        <w:tabs>
          <w:tab w:val="left" w:pos="2592"/>
        </w:tabs>
        <w:ind w:left="1728"/>
      </w:pPr>
      <w:r w:rsidRPr="001F467C">
        <w:t>Each Transmission Operator shall provide outage information daily to its Reliability Coordinator, and to affected Balancing Authorities and Transmission Operators for scheduled generator and bulk transmission outages planned for the next day (any foreseen outage of a transmission line or transformer greater than 100 kV or generator greater than 50 MW) that may collectively cause or contribute to an SOL or IROL violation or a regional operating area limitation.  The Reliability Coordinator shall establish the outage reporting requirements.</w:t>
      </w:r>
    </w:p>
    <w:p w:rsidR="002D1C0A" w:rsidRPr="001F467C" w:rsidRDefault="002D1C0A" w:rsidP="002D1C0A">
      <w:pPr>
        <w:pStyle w:val="Requirement"/>
        <w:numPr>
          <w:ilvl w:val="1"/>
          <w:numId w:val="5"/>
        </w:numPr>
        <w:tabs>
          <w:tab w:val="left" w:pos="2592"/>
        </w:tabs>
        <w:ind w:left="1728"/>
      </w:pPr>
      <w:r w:rsidRPr="001F467C">
        <w:t>Such information shall be available by 1200 Central Standard Time for the Eastern Interconnection and 1200 Pacific Standard Time for the Western Interconnection.</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Pr="009A7E33" w:rsidRDefault="00BD18ED" w:rsidP="00BD18ED">
      <w:pPr>
        <w:pStyle w:val="StyleBodyText12pt"/>
        <w:ind w:left="720"/>
        <w:rPr>
          <w:rFonts w:cs="Times New Roman"/>
          <w:iCs/>
          <w:szCs w:val="24"/>
        </w:rPr>
      </w:pPr>
      <w:r w:rsidRPr="009A7E33">
        <w:rPr>
          <w:rFonts w:cs="Times New Roman"/>
          <w:b/>
          <w:szCs w:val="24"/>
        </w:rPr>
        <w:t xml:space="preserve">Question: </w:t>
      </w:r>
      <w:r w:rsidRPr="009A7E33">
        <w:rPr>
          <w:rFonts w:cs="Times New Roman"/>
          <w:iCs/>
          <w:szCs w:val="24"/>
        </w:rPr>
        <w:t xml:space="preserve">Describe your methodology for determining transmission or generation elements that do no need to be reported.   </w:t>
      </w:r>
    </w:p>
    <w:p w:rsidR="00BD18ED" w:rsidRPr="001F467C" w:rsidRDefault="00BD18ED" w:rsidP="00BD18ED">
      <w:pPr>
        <w:widowControl w:val="0"/>
        <w:tabs>
          <w:tab w:val="left" w:pos="60"/>
        </w:tabs>
        <w:spacing w:line="360" w:lineRule="exact"/>
        <w:ind w:left="720"/>
        <w:rPr>
          <w:rFonts w:ascii="Times New Roman" w:hAnsi="Times New Roman" w:cs="Times New Roman"/>
          <w:b/>
          <w:bCs/>
          <w:color w:val="264D74"/>
          <w:sz w:val="24"/>
          <w:szCs w:val="24"/>
        </w:rPr>
      </w:pPr>
    </w:p>
    <w:p w:rsidR="00BD18ED" w:rsidRPr="001F467C" w:rsidRDefault="00BD18ED" w:rsidP="00BD18ED">
      <w:pPr>
        <w:widowControl w:val="0"/>
        <w:tabs>
          <w:tab w:val="left" w:pos="60"/>
        </w:tabs>
        <w:spacing w:line="294" w:lineRule="exact"/>
        <w:ind w:left="720"/>
        <w:rPr>
          <w:rFonts w:ascii="Times New Roman" w:hAnsi="Times New Roman" w:cs="Times New Roman"/>
          <w:b/>
          <w:bCs/>
          <w:i/>
          <w:iCs/>
          <w:color w:val="000000"/>
          <w:sz w:val="24"/>
          <w:szCs w:val="24"/>
        </w:rPr>
      </w:pPr>
      <w:r w:rsidRPr="001F467C">
        <w:rPr>
          <w:rFonts w:ascii="Times New Roman" w:hAnsi="Times New Roman" w:cs="Times New Roman"/>
          <w:b/>
          <w:bCs/>
          <w:color w:val="264D74"/>
          <w:sz w:val="24"/>
          <w:szCs w:val="24"/>
        </w:rPr>
        <w:t>Entity</w:t>
      </w:r>
      <w:r w:rsidRPr="001F467C">
        <w:rPr>
          <w:rFonts w:ascii="Times New Roman" w:hAnsi="Times New Roman" w:cs="Times New Roman"/>
          <w:sz w:val="24"/>
          <w:szCs w:val="24"/>
        </w:rPr>
        <w:t xml:space="preserve"> </w:t>
      </w:r>
      <w:r w:rsidRPr="001F467C">
        <w:rPr>
          <w:rFonts w:ascii="Times New Roman" w:hAnsi="Times New Roman" w:cs="Times New Roman"/>
          <w:b/>
          <w:bCs/>
          <w:color w:val="264D74"/>
          <w:sz w:val="24"/>
          <w:szCs w:val="24"/>
        </w:rPr>
        <w:t xml:space="preserve">Response: </w:t>
      </w:r>
      <w:r w:rsidRPr="00EC7BD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Pr="001F467C" w:rsidRDefault="00BD18ED" w:rsidP="002D1C0A">
      <w:pPr>
        <w:pStyle w:val="Requirement"/>
        <w:numPr>
          <w:ilvl w:val="0"/>
          <w:numId w:val="0"/>
        </w:numPr>
        <w:tabs>
          <w:tab w:val="left" w:pos="2592"/>
        </w:tabs>
        <w:ind w:left="720" w:hanging="720"/>
      </w:pPr>
    </w:p>
    <w:p w:rsidR="0034014E" w:rsidRPr="002872F8" w:rsidRDefault="0034014E" w:rsidP="002872F8">
      <w:pPr>
        <w:pStyle w:val="Heading1"/>
      </w:pPr>
      <w:r w:rsidRPr="002872F8">
        <w:t>R1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D0C8A">
        <w:rPr>
          <w:rFonts w:ascii="Times New Roman" w:hAnsi="Times New Roman" w:cs="Times New Roman"/>
          <w:b/>
          <w:bCs/>
          <w:color w:val="264D74"/>
          <w:sz w:val="24"/>
          <w:szCs w:val="24"/>
        </w:rPr>
        <w:t>TOP-003-</w:t>
      </w:r>
      <w:r w:rsidR="00196AB7">
        <w:rPr>
          <w:rFonts w:ascii="Times New Roman" w:hAnsi="Times New Roman" w:cs="Times New Roman"/>
          <w:b/>
          <w:bCs/>
          <w:color w:val="264D74"/>
          <w:sz w:val="24"/>
          <w:szCs w:val="24"/>
        </w:rPr>
        <w:t>0</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001BFE" w:rsidRPr="005E50A4" w:rsidRDefault="00001BFE" w:rsidP="00001BFE">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data submittals and confirm that they conform to established reporting requirements.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1440" w:hanging="1084"/>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the evidence provided to verify that the Reliability Coordinator and/or the Transmission Operator have established documented outage reporting procedures.</w:t>
      </w:r>
    </w:p>
    <w:p w:rsidR="00001BFE" w:rsidRPr="005E50A4" w:rsidRDefault="00001BFE" w:rsidP="00001BFE">
      <w:pPr>
        <w:ind w:left="356"/>
        <w:rPr>
          <w:rFonts w:ascii="Times New Roman" w:hAnsi="Times New Roman" w:cs="Times New Roman"/>
          <w:color w:val="365F91"/>
          <w:sz w:val="24"/>
          <w:szCs w:val="24"/>
        </w:rPr>
      </w:pP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sidRPr="005E50A4">
        <w:rPr>
          <w:rFonts w:ascii="Times New Roman" w:hAnsi="Times New Roman" w:cs="Times New Roman"/>
          <w:color w:val="365F91"/>
          <w:sz w:val="24"/>
          <w:szCs w:val="24"/>
        </w:rPr>
        <w:t>Review outage schedules for transmission and/or generation as applicable and compare to</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002B3BBC">
        <w:rPr>
          <w:rFonts w:ascii="Times New Roman" w:hAnsi="Times New Roman" w:cs="Times New Roman"/>
          <w:color w:val="365F91"/>
          <w:sz w:val="24"/>
          <w:szCs w:val="24"/>
        </w:rPr>
        <w:t xml:space="preserve"> outage submissions</w:t>
      </w:r>
    </w:p>
    <w:p w:rsidR="00001BFE" w:rsidRPr="005E50A4" w:rsidRDefault="00001BFE" w:rsidP="00001BFE">
      <w:pPr>
        <w:ind w:left="360"/>
        <w:rPr>
          <w:rFonts w:ascii="Times New Roman" w:hAnsi="Times New Roman" w:cs="Times New Roman"/>
          <w:color w:val="365F91"/>
          <w:sz w:val="24"/>
          <w:szCs w:val="24"/>
        </w:rPr>
      </w:pPr>
    </w:p>
    <w:p w:rsidR="00001BFE" w:rsidRPr="005E50A4" w:rsidRDefault="00001BFE" w:rsidP="00001BFE">
      <w:pPr>
        <w:ind w:left="1980" w:hanging="198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Pr="005E50A4">
        <w:rPr>
          <w:rFonts w:ascii="Times New Roman" w:hAnsi="Times New Roman" w:cs="Times New Roman"/>
          <w:color w:val="365F91"/>
          <w:sz w:val="24"/>
          <w:szCs w:val="24"/>
        </w:rPr>
        <w:t>Review methodology or criteria of determining if a transmission or generation element does not need to be reported because it does not cause o</w:t>
      </w:r>
      <w:r w:rsidR="002B3BBC">
        <w:rPr>
          <w:rFonts w:ascii="Times New Roman" w:hAnsi="Times New Roman" w:cs="Times New Roman"/>
          <w:color w:val="365F91"/>
          <w:sz w:val="24"/>
          <w:szCs w:val="24"/>
        </w:rPr>
        <w:t>r contribute to an SOL or IROL</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001BFE" w:rsidRPr="005E50A4" w:rsidRDefault="00001BFE" w:rsidP="00001BFE">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logs of data submittal times.</w:t>
      </w:r>
    </w:p>
    <w:p w:rsidR="00001BFE" w:rsidRPr="005E50A4" w:rsidRDefault="00001BFE" w:rsidP="00001BFE">
      <w:pPr>
        <w:ind w:left="360"/>
        <w:rPr>
          <w:rFonts w:ascii="Times New Roman" w:hAnsi="Times New Roman" w:cs="Times New Roman"/>
          <w:b/>
          <w:color w:val="365F91"/>
          <w:sz w:val="24"/>
          <w:szCs w:val="24"/>
        </w:rPr>
      </w:pP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any applicable software applications that are used for requesting, tracking, </w:t>
      </w:r>
    </w:p>
    <w:p w:rsidR="00001BFE" w:rsidRPr="005E50A4" w:rsidRDefault="00001BFE" w:rsidP="00001BFE">
      <w:pPr>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perf</w:t>
      </w:r>
      <w:r w:rsidR="002B3BBC">
        <w:rPr>
          <w:rFonts w:ascii="Times New Roman" w:hAnsi="Times New Roman" w:cs="Times New Roman"/>
          <w:color w:val="365F91"/>
          <w:sz w:val="24"/>
          <w:szCs w:val="24"/>
        </w:rPr>
        <w:t>orming, or transmitting outages</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BD18ED" w:rsidRDefault="00BD18ED" w:rsidP="00001BFE">
      <w:pPr>
        <w:widowControl w:val="0"/>
        <w:spacing w:line="281" w:lineRule="exact"/>
        <w:rPr>
          <w:rFonts w:ascii="Times New Roman" w:hAnsi="Times New Roman" w:cs="Times New Roman"/>
          <w:b/>
          <w:bCs/>
          <w:color w:val="264D74"/>
          <w:sz w:val="24"/>
          <w:szCs w:val="24"/>
        </w:rPr>
      </w:pPr>
    </w:p>
    <w:p w:rsidR="002872F8" w:rsidRDefault="002872F8" w:rsidP="00001BFE">
      <w:pPr>
        <w:widowControl w:val="0"/>
        <w:spacing w:line="281" w:lineRule="exact"/>
        <w:rPr>
          <w:rFonts w:ascii="Times New Roman" w:hAnsi="Times New Roman" w:cs="Times New Roman"/>
          <w:b/>
          <w:bCs/>
          <w:color w:val="264D74"/>
          <w:sz w:val="24"/>
          <w:szCs w:val="24"/>
        </w:rPr>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system voltage regulating equipment, such as automatic voltage regulators on generators, supplementary excitation control, synchronous condensers, shunt and series capacitors, reactors, etc., among affected Balancing Authorities and Transmission Operators as required.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BD18ED" w:rsidRDefault="00BD18ED" w:rsidP="002D6182">
      <w:pPr>
        <w:pStyle w:val="Requirement"/>
        <w:numPr>
          <w:ilvl w:val="0"/>
          <w:numId w:val="0"/>
        </w:numPr>
        <w:tabs>
          <w:tab w:val="left" w:pos="2592"/>
        </w:tabs>
        <w:spacing w:after="0"/>
        <w:ind w:left="720" w:hanging="720"/>
      </w:pPr>
      <w:r>
        <w:tab/>
        <w:t>Question: Did you experience a planned outage of system voltage regulating equipment during the audit period?</w:t>
      </w:r>
      <w:r w:rsidR="002D6182">
        <w:t xml:space="preserve"> If yes</w:t>
      </w:r>
      <w:r>
        <w:t>, provide evidence of coordination.</w:t>
      </w:r>
    </w:p>
    <w:p w:rsidR="00BD18ED" w:rsidRDefault="00BD18ED" w:rsidP="002D6182">
      <w:pPr>
        <w:pStyle w:val="Requirement"/>
        <w:numPr>
          <w:ilvl w:val="0"/>
          <w:numId w:val="0"/>
        </w:numPr>
        <w:tabs>
          <w:tab w:val="left" w:pos="2592"/>
        </w:tabs>
        <w:spacing w:after="0"/>
        <w:ind w:left="720" w:hanging="720"/>
      </w:pPr>
    </w:p>
    <w:p w:rsidR="00BD18ED" w:rsidRPr="009C039C" w:rsidRDefault="00BD18ED" w:rsidP="00BD18ED">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BD18ED" w:rsidRPr="001F467C" w:rsidRDefault="00BD18ED" w:rsidP="00BD18ED">
      <w:pPr>
        <w:widowControl w:val="0"/>
        <w:tabs>
          <w:tab w:val="left" w:pos="720"/>
        </w:tabs>
        <w:spacing w:line="186" w:lineRule="exact"/>
        <w:ind w:left="720"/>
        <w:rPr>
          <w:rFonts w:ascii="Times New Roman" w:hAnsi="Times New Roman" w:cs="Times New Roman"/>
          <w:sz w:val="24"/>
          <w:szCs w:val="24"/>
        </w:rPr>
      </w:pP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BD18ED" w:rsidRPr="001F467C" w:rsidRDefault="00BD18ED" w:rsidP="00BD18E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D18ED" w:rsidRDefault="00BD18ED" w:rsidP="002D1C0A">
      <w:pPr>
        <w:pStyle w:val="Requirement"/>
        <w:numPr>
          <w:ilvl w:val="0"/>
          <w:numId w:val="0"/>
        </w:numPr>
        <w:tabs>
          <w:tab w:val="left" w:pos="2592"/>
        </w:tabs>
        <w:ind w:left="720" w:hanging="720"/>
      </w:pPr>
    </w:p>
    <w:p w:rsidR="0034014E" w:rsidRPr="002872F8" w:rsidRDefault="0034014E" w:rsidP="002872F8">
      <w:pPr>
        <w:pStyle w:val="Heading1"/>
      </w:pPr>
      <w:r w:rsidRPr="002872F8">
        <w:t>R2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196AB7">
        <w:rPr>
          <w:rFonts w:ascii="Times New Roman" w:hAnsi="Times New Roman" w:cs="Times New Roman"/>
          <w:b/>
          <w:bCs/>
          <w:color w:val="264D74"/>
          <w:sz w:val="24"/>
          <w:szCs w:val="24"/>
        </w:rPr>
        <w:t>TOP-003-0</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___</w:t>
      </w:r>
      <w:r w:rsidRPr="005E50A4">
        <w:rPr>
          <w:rFonts w:ascii="Times New Roman" w:hAnsi="Times New Roman" w:cs="Times New Roman"/>
          <w:color w:val="365F91"/>
          <w:sz w:val="24"/>
          <w:szCs w:val="24"/>
        </w:rPr>
        <w:t xml:space="preserve"> Review communications, logs, or other evidence to confirm that coordination occurred.</w:t>
      </w:r>
    </w:p>
    <w:p w:rsidR="005E50A4" w:rsidRDefault="005E50A4" w:rsidP="005E50A4">
      <w:pPr>
        <w:rPr>
          <w:rFonts w:ascii="Times New Roman" w:hAnsi="Times New Roman" w:cs="Times New Roman"/>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001BFE" w:rsidRPr="001F467C" w:rsidRDefault="00001BFE" w:rsidP="002D1C0A">
      <w:pPr>
        <w:pStyle w:val="Requirement"/>
        <w:numPr>
          <w:ilvl w:val="0"/>
          <w:numId w:val="0"/>
        </w:numPr>
        <w:tabs>
          <w:tab w:val="left" w:pos="2592"/>
        </w:tabs>
        <w:ind w:left="720" w:hanging="720"/>
      </w:pPr>
    </w:p>
    <w:p w:rsidR="002D1C0A" w:rsidRPr="001F467C" w:rsidRDefault="002D1C0A" w:rsidP="002D1C0A">
      <w:pPr>
        <w:pStyle w:val="Requirement"/>
        <w:tabs>
          <w:tab w:val="clear" w:pos="720"/>
          <w:tab w:val="num" w:pos="936"/>
          <w:tab w:val="left" w:pos="2592"/>
        </w:tabs>
        <w:ind w:left="936" w:hanging="576"/>
      </w:pPr>
      <w:r w:rsidRPr="001F467C">
        <w:t>Each Transmission Operator, Balancing Authority, and Generator Operator shall plan and coordinate scheduled outages of telemetering and control equipment and associated communication channels between the affected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360"/>
      </w:pPr>
    </w:p>
    <w:p w:rsidR="002D6182" w:rsidRDefault="002D6182" w:rsidP="002D6182">
      <w:pPr>
        <w:pStyle w:val="Requirement"/>
        <w:numPr>
          <w:ilvl w:val="0"/>
          <w:numId w:val="0"/>
        </w:numPr>
        <w:tabs>
          <w:tab w:val="left" w:pos="2592"/>
        </w:tabs>
        <w:spacing w:after="0"/>
        <w:ind w:left="720" w:hanging="720"/>
      </w:pPr>
      <w:r>
        <w:tab/>
        <w:t>Question: Did you experience a planned outage of telemetering or control equipment and associated communication channels during the audit period? If yes, provide evidence of coordination.</w:t>
      </w:r>
    </w:p>
    <w:p w:rsidR="002D6182" w:rsidRDefault="002D6182" w:rsidP="002D6182">
      <w:pPr>
        <w:pStyle w:val="Requirement"/>
        <w:numPr>
          <w:ilvl w:val="0"/>
          <w:numId w:val="0"/>
        </w:numPr>
        <w:tabs>
          <w:tab w:val="left" w:pos="2592"/>
        </w:tabs>
        <w:spacing w:after="0"/>
        <w:ind w:left="720" w:hanging="720"/>
      </w:pPr>
    </w:p>
    <w:p w:rsidR="002D6182" w:rsidRPr="009C039C" w:rsidRDefault="002D6182" w:rsidP="002D618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Entity Response: </w:t>
      </w:r>
      <w:r w:rsidRPr="009C039C">
        <w:rPr>
          <w:rFonts w:ascii="Times New Roman" w:hAnsi="Times New Roman" w:cs="Times New Roman"/>
          <w:b/>
          <w:bCs/>
          <w:i/>
          <w:iCs/>
          <w:color w:val="000000"/>
          <w:sz w:val="24"/>
          <w:szCs w:val="24"/>
        </w:rPr>
        <w:t>(Registered Entity Response Required)</w:t>
      </w:r>
    </w:p>
    <w:p w:rsidR="002D6182" w:rsidRPr="001F467C" w:rsidRDefault="002D6182" w:rsidP="002D6182">
      <w:pPr>
        <w:widowControl w:val="0"/>
        <w:tabs>
          <w:tab w:val="left" w:pos="720"/>
        </w:tabs>
        <w:spacing w:line="186" w:lineRule="exact"/>
        <w:ind w:left="720"/>
        <w:rPr>
          <w:rFonts w:ascii="Times New Roman" w:hAnsi="Times New Roman" w:cs="Times New Roman"/>
          <w:sz w:val="24"/>
          <w:szCs w:val="24"/>
        </w:rPr>
      </w:pP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6182" w:rsidRPr="001F467C" w:rsidRDefault="002D6182" w:rsidP="002D618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6182" w:rsidRPr="001F467C" w:rsidRDefault="002D6182" w:rsidP="002D1C0A">
      <w:pPr>
        <w:pStyle w:val="Requirement"/>
        <w:numPr>
          <w:ilvl w:val="0"/>
          <w:numId w:val="0"/>
        </w:numPr>
        <w:tabs>
          <w:tab w:val="left" w:pos="2592"/>
        </w:tabs>
        <w:ind w:left="360"/>
      </w:pPr>
    </w:p>
    <w:p w:rsidR="0034014E" w:rsidRPr="002872F8" w:rsidRDefault="0034014E" w:rsidP="002872F8">
      <w:pPr>
        <w:pStyle w:val="Heading1"/>
      </w:pPr>
      <w:r w:rsidRPr="002872F8">
        <w:t>R3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196AB7">
        <w:rPr>
          <w:rFonts w:ascii="Times New Roman" w:hAnsi="Times New Roman" w:cs="Times New Roman"/>
          <w:b/>
          <w:bCs/>
          <w:color w:val="003366"/>
          <w:sz w:val="24"/>
          <w:szCs w:val="24"/>
        </w:rPr>
        <w:t>TOP-003-0</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coo</w:t>
      </w:r>
      <w:r w:rsidR="002B3BBC">
        <w:rPr>
          <w:rFonts w:ascii="Times New Roman" w:hAnsi="Times New Roman" w:cs="Times New Roman"/>
          <w:color w:val="365F91"/>
          <w:sz w:val="24"/>
          <w:szCs w:val="24"/>
        </w:rPr>
        <w:t>rdination methods or procedures</w:t>
      </w:r>
    </w:p>
    <w:p w:rsidR="005E50A4" w:rsidRPr="005E50A4" w:rsidRDefault="005E50A4" w:rsidP="005E50A4">
      <w:pPr>
        <w:ind w:left="360"/>
        <w:rPr>
          <w:rFonts w:ascii="Times New Roman" w:hAnsi="Times New Roman" w:cs="Times New Roman"/>
          <w:color w:val="365F91"/>
          <w:sz w:val="24"/>
          <w:szCs w:val="24"/>
        </w:rPr>
      </w:pPr>
    </w:p>
    <w:p w:rsid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communications or logs indicating that c</w:t>
      </w:r>
      <w:r w:rsidR="002B3BBC">
        <w:rPr>
          <w:rFonts w:ascii="Times New Roman" w:hAnsi="Times New Roman" w:cs="Times New Roman"/>
          <w:color w:val="365F91"/>
          <w:sz w:val="24"/>
          <w:szCs w:val="24"/>
        </w:rPr>
        <w:t>oordination occurred</w:t>
      </w:r>
    </w:p>
    <w:p w:rsidR="007D6FCE" w:rsidRPr="005E50A4" w:rsidRDefault="007D6FCE" w:rsidP="005E50A4">
      <w:pPr>
        <w:ind w:left="360"/>
        <w:rPr>
          <w:rFonts w:ascii="Times New Roman" w:hAnsi="Times New Roman" w:cs="Times New Roman"/>
          <w:color w:val="365F91"/>
          <w:sz w:val="24"/>
          <w:szCs w:val="24"/>
        </w:rPr>
      </w:pPr>
    </w:p>
    <w:p w:rsidR="005E50A4" w:rsidRPr="002D48D9" w:rsidRDefault="005E50A4" w:rsidP="005E50A4">
      <w:pPr>
        <w:rPr>
          <w:rFonts w:ascii="Times New Roman" w:hAnsi="Times New Roman" w:cs="Times New Roman"/>
          <w:sz w:val="24"/>
          <w:szCs w:val="24"/>
        </w:rPr>
      </w:pPr>
      <w:r w:rsidRPr="002D48D9">
        <w:rPr>
          <w:rFonts w:ascii="Times New Roman" w:hAnsi="Times New Roman" w:cs="Times New Roman"/>
          <w:sz w:val="24"/>
          <w:szCs w:val="24"/>
        </w:rPr>
        <w:t>NOTE: Coordination methods or procedures do not have to be in a formal written document.</w:t>
      </w: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872F8" w:rsidRPr="001F467C" w:rsidRDefault="002872F8"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2D1C0A" w:rsidRPr="001F467C" w:rsidRDefault="002D1C0A" w:rsidP="002D1C0A">
      <w:pPr>
        <w:pStyle w:val="Requirement"/>
        <w:tabs>
          <w:tab w:val="clear" w:pos="720"/>
          <w:tab w:val="num" w:pos="936"/>
          <w:tab w:val="left" w:pos="2592"/>
        </w:tabs>
        <w:ind w:left="936" w:hanging="576"/>
      </w:pPr>
      <w:r w:rsidRPr="001F467C">
        <w:t>Each Reliability Coordinator shall resolve any scheduling of potential reliability conflicts.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2872F8" w:rsidRDefault="002872F8" w:rsidP="0034014E">
      <w:pPr>
        <w:pStyle w:val="Heading1"/>
        <w:rPr>
          <w:color w:val="365F91"/>
          <w:sz w:val="24"/>
          <w:szCs w:val="24"/>
        </w:rPr>
      </w:pPr>
    </w:p>
    <w:p w:rsidR="0034014E" w:rsidRPr="002872F8" w:rsidRDefault="0034014E" w:rsidP="002872F8">
      <w:pPr>
        <w:pStyle w:val="Heading1"/>
      </w:pPr>
      <w:r w:rsidRPr="002872F8">
        <w:t>R4 Supporting Evidence and Documentation</w:t>
      </w:r>
    </w:p>
    <w:p w:rsidR="0034014E" w:rsidRDefault="0034014E" w:rsidP="0034014E">
      <w:pPr>
        <w:widowControl w:val="0"/>
        <w:spacing w:line="266" w:lineRule="exact"/>
        <w:rPr>
          <w:rFonts w:ascii="Times New Roman" w:hAnsi="Times New Roman" w:cs="Times New Roman"/>
          <w:b/>
          <w:bCs/>
          <w:color w:val="FF0000"/>
          <w:sz w:val="24"/>
          <w:szCs w:val="24"/>
        </w:rPr>
      </w:pPr>
    </w:p>
    <w:p w:rsidR="0034014E" w:rsidRDefault="0034014E" w:rsidP="0034014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4014E" w:rsidRDefault="0034014E" w:rsidP="0034014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4014E" w:rsidTr="0034014E">
        <w:trPr>
          <w:gridAfter w:val="1"/>
          <w:wAfter w:w="1224" w:type="dxa"/>
          <w:trHeight w:val="945"/>
        </w:trPr>
        <w:tc>
          <w:tcPr>
            <w:tcW w:w="1098" w:type="dxa"/>
            <w:tcBorders>
              <w:top w:val="nil"/>
              <w:left w:val="nil"/>
              <w:bottom w:val="nil"/>
              <w:right w:val="nil"/>
            </w:tcBorders>
          </w:tcPr>
          <w:p w:rsidR="0034014E" w:rsidRDefault="0034014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4014E" w:rsidRDefault="0034014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4014E" w:rsidRDefault="0034014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4014E" w:rsidTr="0034014E">
        <w:tc>
          <w:tcPr>
            <w:tcW w:w="78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4014E" w:rsidRDefault="0034014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hideMark/>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r w:rsidR="0034014E" w:rsidTr="0034014E">
        <w:tc>
          <w:tcPr>
            <w:tcW w:w="78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4014E" w:rsidRDefault="0034014E">
            <w:pPr>
              <w:widowControl w:val="0"/>
              <w:tabs>
                <w:tab w:val="left" w:pos="900"/>
                <w:tab w:val="left" w:pos="6360"/>
              </w:tabs>
              <w:spacing w:line="294" w:lineRule="exact"/>
              <w:rPr>
                <w:rFonts w:ascii="Times New Roman" w:hAnsi="Times New Roman" w:cs="Times New Roman"/>
                <w:b/>
                <w:bCs/>
                <w:sz w:val="24"/>
                <w:szCs w:val="24"/>
              </w:rPr>
            </w:pPr>
          </w:p>
        </w:tc>
      </w:tr>
    </w:tbl>
    <w:p w:rsidR="0034014E" w:rsidRDefault="0034014E" w:rsidP="0034014E">
      <w:pPr>
        <w:widowControl w:val="0"/>
        <w:tabs>
          <w:tab w:val="left" w:pos="900"/>
          <w:tab w:val="left" w:pos="6360"/>
        </w:tabs>
        <w:spacing w:line="294" w:lineRule="exact"/>
        <w:rPr>
          <w:rFonts w:ascii="Times New Roman" w:hAnsi="Times New Roman" w:cs="Times New Roman"/>
          <w:b/>
          <w:i/>
          <w:iCs/>
          <w:color w:val="C00000"/>
          <w:sz w:val="24"/>
          <w:szCs w:val="24"/>
        </w:rPr>
      </w:pPr>
    </w:p>
    <w:p w:rsidR="0034014E" w:rsidRDefault="0034014E"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196AB7">
        <w:rPr>
          <w:rFonts w:ascii="Times New Roman" w:hAnsi="Times New Roman" w:cs="Times New Roman"/>
          <w:b/>
          <w:bCs/>
          <w:color w:val="003366"/>
          <w:sz w:val="24"/>
          <w:szCs w:val="24"/>
        </w:rPr>
        <w:t>TOP-003-0</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5E50A4" w:rsidRPr="005E50A4" w:rsidRDefault="005E50A4" w:rsidP="005E50A4">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Identify reliability conflict resolution process, procedures, or empowerment agreements that verify the Reliability Coordinator has the authority to resolve scheduling conflicts.</w:t>
      </w:r>
    </w:p>
    <w:p w:rsidR="005E50A4" w:rsidRPr="005E50A4" w:rsidRDefault="005E50A4" w:rsidP="005E50A4">
      <w:pPr>
        <w:ind w:left="360"/>
        <w:rPr>
          <w:rFonts w:ascii="Times New Roman" w:hAnsi="Times New Roman" w:cs="Times New Roman"/>
          <w:color w:val="365F91"/>
          <w:sz w:val="24"/>
          <w:szCs w:val="24"/>
        </w:rPr>
      </w:pPr>
    </w:p>
    <w:p w:rsidR="005E50A4" w:rsidRPr="005E50A4"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Review logs or decisions o</w:t>
      </w:r>
      <w:r w:rsidR="002B3BBC">
        <w:rPr>
          <w:rFonts w:ascii="Times New Roman" w:hAnsi="Times New Roman" w:cs="Times New Roman"/>
          <w:color w:val="365F91"/>
          <w:sz w:val="24"/>
          <w:szCs w:val="24"/>
        </w:rPr>
        <w:t>f any scheduling conflicts</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7D6FCE" w:rsidRDefault="007D6FCE" w:rsidP="005E50A4">
      <w:pPr>
        <w:widowControl w:val="0"/>
        <w:tabs>
          <w:tab w:val="left" w:pos="60"/>
        </w:tabs>
        <w:spacing w:line="200" w:lineRule="exact"/>
        <w:rPr>
          <w:rFonts w:ascii="Times New Roman" w:hAnsi="Times New Roman" w:cs="Times New Roman"/>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p>
    <w:p w:rsidR="002872F8" w:rsidRDefault="002872F8" w:rsidP="007D6FCE">
      <w:pPr>
        <w:pStyle w:val="Heading1"/>
      </w:pPr>
      <w:bookmarkStart w:id="3" w:name="RSAW"/>
      <w:bookmarkEnd w:id="3"/>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2872F8" w:rsidRDefault="002872F8" w:rsidP="007D6FCE">
      <w:pPr>
        <w:pStyle w:val="Heading1"/>
      </w:pPr>
    </w:p>
    <w:p w:rsidR="007D6FCE" w:rsidRPr="002872F8" w:rsidRDefault="007D6FCE" w:rsidP="002872F8">
      <w:pPr>
        <w:pStyle w:val="Heading1"/>
      </w:pPr>
      <w:r w:rsidRPr="002872F8">
        <w:t>Supplemental Information</w:t>
      </w:r>
    </w:p>
    <w:p w:rsidR="001D0C8A" w:rsidRPr="007D6FCE" w:rsidRDefault="001D0C8A" w:rsidP="001D0C8A">
      <w:pPr>
        <w:widowControl w:val="0"/>
        <w:tabs>
          <w:tab w:val="left" w:pos="60"/>
        </w:tabs>
        <w:spacing w:line="320" w:lineRule="exact"/>
        <w:rPr>
          <w:rFonts w:ascii="Times New Roman" w:hAnsi="Times New Roman" w:cs="Times New Roman"/>
          <w:sz w:val="24"/>
          <w:szCs w:val="24"/>
        </w:rPr>
      </w:pPr>
    </w:p>
    <w:p w:rsidR="007D6FCE" w:rsidRPr="007D6FCE" w:rsidRDefault="007D6FCE" w:rsidP="007D6FCE">
      <w:pPr>
        <w:spacing w:line="284" w:lineRule="atLeast"/>
        <w:rPr>
          <w:rFonts w:ascii="Times New Roman" w:hAnsi="Times New Roman" w:cs="Times New Roman"/>
          <w:sz w:val="24"/>
          <w:szCs w:val="24"/>
        </w:rPr>
      </w:pPr>
      <w:r w:rsidRPr="007D6FCE">
        <w:rPr>
          <w:rStyle w:val="Strong"/>
          <w:rFonts w:ascii="Times New Roman" w:hAnsi="Times New Roman" w:cs="Times New Roman"/>
          <w:sz w:val="24"/>
          <w:szCs w:val="24"/>
        </w:rPr>
        <w:t xml:space="preserve">Other </w:t>
      </w:r>
      <w:r w:rsidRPr="007D6FCE">
        <w:rPr>
          <w:rStyle w:val="Strong"/>
          <w:rFonts w:ascii="Times New Roman" w:hAnsi="Times New Roman" w:cs="Times New Roman"/>
          <w:sz w:val="24"/>
          <w:szCs w:val="24"/>
        </w:rPr>
        <w:noBreakHyphen/>
      </w:r>
      <w:r w:rsidRPr="007D6FC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D6FCE">
        <w:rPr>
          <w:rStyle w:val="Strong"/>
          <w:rFonts w:ascii="Times New Roman" w:hAnsi="Times New Roman" w:cs="Times New Roman"/>
          <w:b w:val="0"/>
          <w:sz w:val="24"/>
          <w:szCs w:val="24"/>
        </w:rPr>
        <w:t xml:space="preserve">, </w:t>
      </w:r>
      <w:r w:rsidRPr="007D6FCE">
        <w:rPr>
          <w:rStyle w:val="Strong"/>
          <w:rFonts w:ascii="Times New Roman" w:hAnsi="Times New Roman" w:cs="Times New Roman"/>
          <w:sz w:val="24"/>
          <w:szCs w:val="24"/>
          <w:u w:val="single"/>
        </w:rPr>
        <w:t>as necessary</w:t>
      </w:r>
      <w:r w:rsidRPr="007D6FCE">
        <w:rPr>
          <w:rStyle w:val="Strong"/>
          <w:rFonts w:ascii="Times New Roman" w:hAnsi="Times New Roman" w:cs="Times New Roman"/>
          <w:b w:val="0"/>
          <w:sz w:val="24"/>
          <w:szCs w:val="24"/>
        </w:rPr>
        <w:t xml:space="preserve"> that</w:t>
      </w:r>
      <w:r w:rsidRPr="007D6FCE">
        <w:rPr>
          <w:rFonts w:ascii="Times New Roman" w:hAnsi="Times New Roman" w:cs="Times New Roman"/>
          <w:b/>
          <w:sz w:val="24"/>
          <w:szCs w:val="24"/>
        </w:rPr>
        <w:t xml:space="preserve"> </w:t>
      </w:r>
      <w:r w:rsidRPr="007D6FCE">
        <w:rPr>
          <w:rFonts w:ascii="Times New Roman" w:hAnsi="Times New Roman" w:cs="Times New Roman"/>
          <w:sz w:val="24"/>
          <w:szCs w:val="24"/>
        </w:rPr>
        <w:t>demonstrates compliance with this Reliability Standard.</w:t>
      </w:r>
    </w:p>
    <w:p w:rsidR="001D0C8A" w:rsidRPr="007D6FCE"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8374A0" w:rsidRDefault="001D0C8A" w:rsidP="001D0C8A">
      <w:pPr>
        <w:widowControl w:val="0"/>
        <w:tabs>
          <w:tab w:val="left" w:pos="720"/>
        </w:tabs>
        <w:spacing w:line="294" w:lineRule="exact"/>
        <w:rPr>
          <w:rFonts w:ascii="Times New Roman" w:hAnsi="Times New Roman" w:cs="Times New Roman"/>
          <w:sz w:val="24"/>
          <w:szCs w:val="24"/>
        </w:rPr>
      </w:pPr>
    </w:p>
    <w:p w:rsidR="001D0C8A" w:rsidRPr="008374A0" w:rsidRDefault="001D0C8A" w:rsidP="001D0C8A">
      <w:pPr>
        <w:widowControl w:val="0"/>
        <w:spacing w:line="40" w:lineRule="exact"/>
        <w:rPr>
          <w:rFonts w:ascii="Times New Roman" w:hAnsi="Times New Roman" w:cs="Times New Roman"/>
          <w:sz w:val="24"/>
          <w:szCs w:val="24"/>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7D6FCE" w:rsidRDefault="007D6FCE" w:rsidP="001D0C8A">
      <w:pPr>
        <w:pStyle w:val="Heading1"/>
      </w:pPr>
    </w:p>
    <w:p w:rsidR="001D0C8A" w:rsidRDefault="001D0C8A" w:rsidP="001D0C8A">
      <w:pPr>
        <w:pStyle w:val="Heading1"/>
        <w:rPr>
          <w:sz w:val="20"/>
          <w:szCs w:val="20"/>
        </w:rPr>
      </w:pPr>
      <w:r w:rsidRPr="002872F8">
        <w:t>Compliance Findings Summary</w:t>
      </w:r>
      <w:r>
        <w:t xml:space="preserve"> </w:t>
      </w:r>
      <w:r w:rsidRPr="001F77C7">
        <w:rPr>
          <w:sz w:val="20"/>
          <w:szCs w:val="20"/>
        </w:rPr>
        <w:t>(to be filled out by auditor)</w:t>
      </w:r>
    </w:p>
    <w:p w:rsidR="007D6FCE" w:rsidRPr="007D6FCE" w:rsidRDefault="007D6FCE" w:rsidP="007D6FCE"/>
    <w:tbl>
      <w:tblPr>
        <w:tblW w:w="0" w:type="auto"/>
        <w:tblLook w:val="00A0" w:firstRow="1" w:lastRow="0" w:firstColumn="1" w:lastColumn="0" w:noHBand="0" w:noVBand="0"/>
      </w:tblPr>
      <w:tblGrid>
        <w:gridCol w:w="693"/>
        <w:gridCol w:w="458"/>
        <w:gridCol w:w="572"/>
        <w:gridCol w:w="737"/>
        <w:gridCol w:w="593"/>
        <w:gridCol w:w="7963"/>
      </w:tblGrid>
      <w:tr w:rsidR="0034014E" w:rsidRPr="008374A0" w:rsidTr="0034014E">
        <w:tc>
          <w:tcPr>
            <w:tcW w:w="692"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34014E" w:rsidRPr="008374A0" w:rsidTr="0034014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4014E"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34014E" w:rsidRPr="008374A0" w:rsidRDefault="0034014E"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Updated Through March 31, 2009</w:t>
      </w:r>
    </w:p>
    <w:p w:rsidR="007B5AA7" w:rsidRPr="007B5AA7" w:rsidRDefault="001D0C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TOP-003-0</w:t>
      </w: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693</w:t>
      </w:r>
    </w:p>
    <w:p w:rsidR="00FA76E6" w:rsidRPr="007B5AA7" w:rsidRDefault="00FA76E6" w:rsidP="00635DEF">
      <w:pPr>
        <w:rPr>
          <w:rFonts w:ascii="Times New Roman" w:hAnsi="Times New Roman" w:cs="Times New Roman"/>
          <w:b/>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1567</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w:t>
      </w:r>
    </w:p>
    <w:p w:rsidR="00635DEF" w:rsidRPr="007B5AA7" w:rsidRDefault="00635DEF" w:rsidP="00635DEF">
      <w:pPr>
        <w:ind w:left="720"/>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1609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Reliability Standard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requires transmission operators that operate facilities greater than 100 kV, generator operators that operate facilities greater than 50 MW and balancing authorities to coordinate transmission and generator maintenance schedules. Where a conflict in maintenance schedule arises, the reliability coordinator is authorized to resolve the conflict.</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1619</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The Commission approves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as mandatory and enforceable… </w:t>
      </w:r>
    </w:p>
    <w:p w:rsidR="00635DEF" w:rsidRPr="007B5AA7" w:rsidRDefault="00635DEF" w:rsidP="00635DEF">
      <w:pPr>
        <w:rPr>
          <w:rFonts w:ascii="Times New Roman" w:hAnsi="Times New Roman" w:cs="Times New Roman"/>
          <w:sz w:val="24"/>
          <w:szCs w:val="24"/>
        </w:rPr>
      </w:pPr>
    </w:p>
    <w:p w:rsidR="00635DEF" w:rsidRPr="007B5AA7" w:rsidRDefault="00635DEF" w:rsidP="00635DEF">
      <w:pPr>
        <w:rPr>
          <w:rFonts w:ascii="Times New Roman" w:hAnsi="Times New Roman" w:cs="Times New Roman"/>
          <w:sz w:val="24"/>
          <w:szCs w:val="24"/>
        </w:rPr>
      </w:pPr>
      <w:r w:rsidRPr="007B5AA7">
        <w:rPr>
          <w:rFonts w:ascii="Times New Roman" w:hAnsi="Times New Roman" w:cs="Times New Roman"/>
          <w:sz w:val="24"/>
          <w:szCs w:val="24"/>
        </w:rPr>
        <w:t>P 1624</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 registered entities below the thresholds currently defined in Requirement R1 of the Reliability Standard may have an impact on reliability and therefore should be required to submit data on their planned outages…</w:t>
      </w:r>
    </w:p>
    <w:p w:rsidR="00635DEF" w:rsidRPr="007B5AA7" w:rsidRDefault="00635DEF" w:rsidP="00635DEF">
      <w:pPr>
        <w:ind w:firstLine="720"/>
        <w:rPr>
          <w:rFonts w:ascii="Times New Roman" w:hAnsi="Times New Roman" w:cs="Times New Roman"/>
          <w:b/>
          <w:bCs/>
          <w:sz w:val="24"/>
          <w:szCs w:val="24"/>
        </w:rPr>
      </w:pPr>
    </w:p>
    <w:p w:rsidR="00635DEF" w:rsidRPr="007B5AA7" w:rsidRDefault="00635DEF" w:rsidP="00635DEF">
      <w:pPr>
        <w:rPr>
          <w:rFonts w:ascii="Times New Roman" w:hAnsi="Times New Roman" w:cs="Times New Roman"/>
          <w:b/>
          <w:sz w:val="24"/>
          <w:szCs w:val="24"/>
          <w:u w:val="single"/>
        </w:rPr>
      </w:pPr>
      <w:r w:rsidRPr="007B5AA7">
        <w:rPr>
          <w:rFonts w:ascii="Times New Roman" w:hAnsi="Times New Roman" w:cs="Times New Roman"/>
          <w:sz w:val="24"/>
          <w:szCs w:val="24"/>
        </w:rPr>
        <w:t>P 1626</w:t>
      </w:r>
      <w:r w:rsidR="002D48D9">
        <w:rPr>
          <w:rFonts w:ascii="Times New Roman" w:hAnsi="Times New Roman" w:cs="Times New Roman"/>
          <w:sz w:val="24"/>
          <w:szCs w:val="24"/>
        </w:rPr>
        <w:t>.</w:t>
      </w:r>
      <w:r w:rsidRPr="007B5AA7">
        <w:rPr>
          <w:rFonts w:ascii="Times New Roman" w:hAnsi="Times New Roman" w:cs="Times New Roman"/>
          <w:sz w:val="24"/>
          <w:szCs w:val="24"/>
        </w:rPr>
        <w:t xml:space="preserve">  Planned outage coordination is a necessary element of reliable operations, and </w:t>
      </w:r>
      <w:r w:rsidR="001D0C8A">
        <w:rPr>
          <w:rFonts w:ascii="Times New Roman" w:hAnsi="Times New Roman" w:cs="Times New Roman"/>
          <w:sz w:val="24"/>
          <w:szCs w:val="24"/>
        </w:rPr>
        <w:t>TOP-003-1</w:t>
      </w:r>
      <w:r w:rsidRPr="007B5AA7">
        <w:rPr>
          <w:rFonts w:ascii="Times New Roman" w:hAnsi="Times New Roman" w:cs="Times New Roman"/>
          <w:sz w:val="24"/>
          <w:szCs w:val="24"/>
        </w:rPr>
        <w:t xml:space="preserve"> promotes that goal. Accordingly, the Commission approves the Reliability Standard as mandatory and enforceable…</w:t>
      </w:r>
    </w:p>
    <w:p w:rsidR="00635DEF" w:rsidRPr="007B5AA7" w:rsidRDefault="00635DEF" w:rsidP="00635DEF">
      <w:pPr>
        <w:rPr>
          <w:rFonts w:ascii="Times New Roman" w:hAnsi="Times New Roman" w:cs="Times New Roman"/>
          <w:sz w:val="24"/>
          <w:szCs w:val="24"/>
        </w:rPr>
      </w:pPr>
    </w:p>
    <w:p w:rsidR="00FA76E6" w:rsidRDefault="00FA76E6" w:rsidP="00635DEF">
      <w:pPr>
        <w:rPr>
          <w:rFonts w:ascii="Times New Roman" w:hAnsi="Times New Roman" w:cs="Times New Roman"/>
          <w:b/>
          <w:sz w:val="24"/>
          <w:szCs w:val="24"/>
        </w:rPr>
      </w:pPr>
    </w:p>
    <w:p w:rsidR="00635DEF" w:rsidRDefault="00635DEF" w:rsidP="00635DEF">
      <w:pPr>
        <w:rPr>
          <w:rFonts w:ascii="Times New Roman" w:hAnsi="Times New Roman" w:cs="Times New Roman"/>
          <w:b/>
          <w:sz w:val="24"/>
          <w:szCs w:val="24"/>
        </w:rPr>
      </w:pPr>
      <w:r w:rsidRPr="007B5AA7">
        <w:rPr>
          <w:rFonts w:ascii="Times New Roman" w:hAnsi="Times New Roman" w:cs="Times New Roman"/>
          <w:b/>
          <w:sz w:val="24"/>
          <w:szCs w:val="24"/>
        </w:rPr>
        <w:t>Order No. 693-A</w:t>
      </w:r>
    </w:p>
    <w:p w:rsidR="00FA76E6" w:rsidRDefault="00FA76E6" w:rsidP="00635DEF">
      <w:pPr>
        <w:rPr>
          <w:rFonts w:ascii="Times New Roman" w:hAnsi="Times New Roman" w:cs="Times New Roman"/>
          <w:b/>
          <w:sz w:val="24"/>
          <w:szCs w:val="24"/>
        </w:rPr>
      </w:pPr>
    </w:p>
    <w:p w:rsidR="00635DEF" w:rsidRDefault="00635DEF" w:rsidP="00635DEF">
      <w:pPr>
        <w:pStyle w:val="FERCparanumber"/>
        <w:numPr>
          <w:ilvl w:val="0"/>
          <w:numId w:val="0"/>
        </w:numPr>
        <w:spacing w:line="240" w:lineRule="auto"/>
        <w:rPr>
          <w:sz w:val="24"/>
          <w:szCs w:val="24"/>
        </w:rPr>
      </w:pPr>
      <w:r w:rsidRPr="007B5AA7">
        <w:rPr>
          <w:sz w:val="24"/>
          <w:szCs w:val="24"/>
        </w:rPr>
        <w:t>P 42</w:t>
      </w:r>
      <w:r w:rsidR="002D48D9">
        <w:rPr>
          <w:sz w:val="24"/>
          <w:szCs w:val="24"/>
        </w:rPr>
        <w:t>.</w:t>
      </w:r>
      <w:r w:rsidRPr="007B5AA7">
        <w:rPr>
          <w:sz w:val="24"/>
          <w:szCs w:val="24"/>
        </w:rPr>
        <w:t xml:space="preserve">  </w:t>
      </w:r>
      <w:r w:rsidR="001D0C8A">
        <w:rPr>
          <w:sz w:val="24"/>
          <w:szCs w:val="24"/>
        </w:rPr>
        <w:t>TOP-003-1</w:t>
      </w:r>
      <w:r w:rsidRPr="007B5AA7">
        <w:rPr>
          <w:sz w:val="24"/>
          <w:szCs w:val="24"/>
        </w:rPr>
        <w:t xml:space="preserve"> contains Requirements that can have a significant impact on both the reliability of the Bulk-Power System and on competition with regard to available transfer capability (ATC).  The Commission’s approval of </w:t>
      </w:r>
      <w:r w:rsidR="001D0C8A">
        <w:rPr>
          <w:sz w:val="24"/>
          <w:szCs w:val="24"/>
        </w:rPr>
        <w:t>TOP-003-1</w:t>
      </w:r>
      <w:r w:rsidRPr="007B5AA7">
        <w:rPr>
          <w:sz w:val="24"/>
          <w:szCs w:val="24"/>
        </w:rPr>
        <w:t xml:space="preserve"> does not override either the compliance registry or the ERO.  The planning authority or transmission planner should inform its Regional Entity if it is not receiving cooperation in getting the information it requires.  We note that section 39.2(d) of our regulations requires each user, owner or operator of the Bulk-Power System to provide the Commission, the ERO and the applicable Regional Entity such information as is necessary to implement section 215 of the FPA.  If a problem arises in obtaining information necessary to calculate ATC, the Commission may revisit this matter in the future.  For example, if entities are unable to obtain the required information under </w:t>
      </w:r>
      <w:r w:rsidR="001D0C8A">
        <w:rPr>
          <w:sz w:val="24"/>
          <w:szCs w:val="24"/>
        </w:rPr>
        <w:t>TOP-003-1</w:t>
      </w:r>
      <w:r w:rsidRPr="007B5AA7">
        <w:rPr>
          <w:sz w:val="24"/>
          <w:szCs w:val="24"/>
        </w:rPr>
        <w:t>, the Commission might require the ERO, through the Reliability Standards development process, to develop a provision to ensure that all jurisdictional</w:t>
      </w:r>
      <w:r w:rsidRPr="007B5AA7">
        <w:rPr>
          <w:color w:val="000080"/>
          <w:sz w:val="24"/>
          <w:szCs w:val="24"/>
        </w:rPr>
        <w:t xml:space="preserve"> </w:t>
      </w:r>
      <w:r w:rsidRPr="007B5AA7">
        <w:rPr>
          <w:sz w:val="24"/>
          <w:szCs w:val="24"/>
        </w:rPr>
        <w:t xml:space="preserve">entities that must provide information pursuant to </w:t>
      </w:r>
      <w:r w:rsidR="001D0C8A">
        <w:rPr>
          <w:sz w:val="24"/>
          <w:szCs w:val="24"/>
        </w:rPr>
        <w:t>TOP-003-1</w:t>
      </w:r>
      <w:r w:rsidRPr="007B5AA7">
        <w:rPr>
          <w:sz w:val="24"/>
          <w:szCs w:val="24"/>
        </w:rPr>
        <w:t xml:space="preserve"> because of a particular reliability need are added to the registry, even if only to meet the requirements of </w:t>
      </w:r>
      <w:r w:rsidR="001D0C8A">
        <w:rPr>
          <w:sz w:val="24"/>
          <w:szCs w:val="24"/>
        </w:rPr>
        <w:t>TOP-003-1</w:t>
      </w:r>
      <w:r w:rsidRPr="007B5AA7">
        <w:rPr>
          <w:sz w:val="24"/>
          <w:szCs w:val="24"/>
        </w:rPr>
        <w:t>.</w:t>
      </w:r>
    </w:p>
    <w:p w:rsidR="0034014E" w:rsidRDefault="0034014E" w:rsidP="00635DEF">
      <w:pPr>
        <w:pStyle w:val="FERCparanumber"/>
        <w:numPr>
          <w:ilvl w:val="0"/>
          <w:numId w:val="0"/>
        </w:numPr>
        <w:spacing w:line="240" w:lineRule="auto"/>
        <w:rPr>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2872F8" w:rsidRDefault="002872F8" w:rsidP="0034014E">
      <w:pPr>
        <w:rPr>
          <w:rFonts w:ascii="Times New Roman" w:hAnsi="Times New Roman" w:cs="Times New Roman"/>
          <w:b/>
          <w:sz w:val="24"/>
          <w:szCs w:val="24"/>
        </w:rPr>
      </w:pPr>
    </w:p>
    <w:p w:rsidR="0034014E" w:rsidRDefault="0034014E" w:rsidP="0034014E">
      <w:pPr>
        <w:rPr>
          <w:rFonts w:ascii="Times New Roman" w:hAnsi="Times New Roman" w:cs="Times New Roman"/>
          <w:b/>
          <w:sz w:val="24"/>
          <w:szCs w:val="24"/>
        </w:rPr>
      </w:pPr>
      <w:r>
        <w:rPr>
          <w:rFonts w:ascii="Times New Roman" w:hAnsi="Times New Roman" w:cs="Times New Roman"/>
          <w:b/>
          <w:sz w:val="24"/>
          <w:szCs w:val="24"/>
        </w:rPr>
        <w:t>Revision History</w:t>
      </w:r>
    </w:p>
    <w:p w:rsidR="0034014E" w:rsidRDefault="0034014E" w:rsidP="0034014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34014E" w:rsidTr="0034014E">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34014E" w:rsidRDefault="0034014E">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4014E" w:rsidTr="0034014E">
        <w:tc>
          <w:tcPr>
            <w:tcW w:w="1016" w:type="dxa"/>
            <w:tcBorders>
              <w:top w:val="single" w:sz="4" w:space="0" w:color="000000"/>
              <w:left w:val="single" w:sz="4" w:space="0" w:color="000000"/>
              <w:bottom w:val="single" w:sz="4" w:space="0" w:color="000000"/>
              <w:right w:val="single" w:sz="4" w:space="0" w:color="000000"/>
            </w:tcBorders>
            <w:hideMark/>
          </w:tcPr>
          <w:p w:rsidR="0034014E" w:rsidRDefault="0034014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4014E" w:rsidRDefault="0034014E" w:rsidP="002872F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34014E" w:rsidRDefault="0034014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34014E" w:rsidRDefault="0034014E" w:rsidP="0034014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872F8">
              <w:rPr>
                <w:rFonts w:ascii="Times New Roman" w:hAnsi="Times New Roman" w:cs="Times New Roman"/>
                <w:sz w:val="24"/>
                <w:szCs w:val="24"/>
              </w:rPr>
              <w:t>.</w:t>
            </w:r>
            <w:r>
              <w:rPr>
                <w:rFonts w:ascii="Times New Roman" w:hAnsi="Times New Roman" w:cs="Times New Roman"/>
                <w:sz w:val="24"/>
                <w:szCs w:val="24"/>
              </w:rPr>
              <w:t xml:space="preserve"> </w:t>
            </w:r>
          </w:p>
        </w:tc>
      </w:tr>
      <w:tr w:rsidR="002872F8" w:rsidTr="00CD378B">
        <w:tc>
          <w:tcPr>
            <w:tcW w:w="1016" w:type="dxa"/>
            <w:tcBorders>
              <w:top w:val="single" w:sz="4" w:space="0" w:color="000000"/>
              <w:left w:val="single" w:sz="4" w:space="0" w:color="000000"/>
              <w:bottom w:val="single" w:sz="4" w:space="0" w:color="000000"/>
              <w:right w:val="single" w:sz="4" w:space="0" w:color="000000"/>
            </w:tcBorders>
          </w:tcPr>
          <w:p w:rsidR="002872F8" w:rsidRDefault="002872F8" w:rsidP="00CD378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872F8" w:rsidRDefault="002872F8" w:rsidP="00CD378B">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872F8" w:rsidRDefault="002872F8" w:rsidP="00CD378B">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872F8" w:rsidRDefault="002872F8" w:rsidP="00CD378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vAlign w:val="center"/>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34014E" w:rsidRDefault="0034014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34014E" w:rsidRDefault="0034014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r w:rsidR="0034014E" w:rsidTr="0034014E">
        <w:tc>
          <w:tcPr>
            <w:tcW w:w="1016" w:type="dxa"/>
            <w:tcBorders>
              <w:top w:val="single" w:sz="4" w:space="0" w:color="000000"/>
              <w:left w:val="single" w:sz="4" w:space="0" w:color="000000"/>
              <w:bottom w:val="single" w:sz="4" w:space="0" w:color="000000"/>
              <w:right w:val="single" w:sz="4" w:space="0" w:color="000000"/>
            </w:tcBorders>
          </w:tcPr>
          <w:p w:rsidR="0034014E" w:rsidRDefault="0034014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4014E" w:rsidRDefault="0034014E">
            <w:pPr>
              <w:rPr>
                <w:rFonts w:ascii="Times New Roman" w:hAnsi="Times New Roman" w:cs="Times New Roman"/>
                <w:sz w:val="24"/>
                <w:szCs w:val="24"/>
              </w:rPr>
            </w:pPr>
          </w:p>
        </w:tc>
      </w:tr>
    </w:tbl>
    <w:p w:rsidR="0034014E" w:rsidRPr="007B5AA7" w:rsidRDefault="0034014E" w:rsidP="00635DEF">
      <w:pPr>
        <w:pStyle w:val="FERCparanumber"/>
        <w:numPr>
          <w:ilvl w:val="0"/>
          <w:numId w:val="0"/>
        </w:numPr>
        <w:spacing w:line="240" w:lineRule="auto"/>
        <w:rPr>
          <w:sz w:val="24"/>
          <w:szCs w:val="24"/>
        </w:rPr>
      </w:pPr>
    </w:p>
    <w:sectPr w:rsidR="0034014E" w:rsidRPr="007B5AA7">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895" w:rsidRDefault="00F70895">
      <w:r>
        <w:separator/>
      </w:r>
    </w:p>
    <w:p w:rsidR="00F70895" w:rsidRDefault="00F70895"/>
  </w:endnote>
  <w:endnote w:type="continuationSeparator" w:id="0">
    <w:p w:rsidR="00F70895" w:rsidRDefault="00F70895">
      <w:r>
        <w:continuationSeparator/>
      </w:r>
    </w:p>
    <w:p w:rsidR="00F70895" w:rsidRDefault="00F708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0EF" w:rsidRDefault="005420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6E6" w:rsidRPr="00945D21" w:rsidRDefault="00FA76E6"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FA76E6" w:rsidRPr="00945D21"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FA76E6" w:rsidRDefault="00FA76E6"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FA76E6" w:rsidRDefault="00FA76E6"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RSAW_TOP-003-0_201</w:t>
    </w:r>
    <w:r w:rsidR="002872F8">
      <w:rPr>
        <w:rFonts w:ascii="Times New Roman" w:hAnsi="Times New Roman"/>
        <w:sz w:val="18"/>
        <w:szCs w:val="18"/>
      </w:rPr>
      <w:t>1</w:t>
    </w:r>
    <w:r>
      <w:rPr>
        <w:rFonts w:ascii="Times New Roman" w:hAnsi="Times New Roman"/>
        <w:sz w:val="18"/>
        <w:szCs w:val="18"/>
      </w:rPr>
      <w:t>_v1</w:t>
    </w:r>
  </w:p>
  <w:p w:rsidR="00FA76E6" w:rsidRPr="00945D21" w:rsidRDefault="00FA76E6"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872F8">
      <w:rPr>
        <w:rFonts w:ascii="Times New Roman" w:hAnsi="Times New Roman" w:cs="Times New Roman"/>
        <w:color w:val="000000"/>
        <w:sz w:val="18"/>
        <w:szCs w:val="18"/>
      </w:rPr>
      <w:t>January 2011</w:t>
    </w:r>
  </w:p>
  <w:p w:rsidR="00FA76E6" w:rsidRPr="00945D21" w:rsidRDefault="00FA76E6"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F859E7">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FA76E6" w:rsidRDefault="00FA76E6"/>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0EF" w:rsidRDefault="005420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895" w:rsidRDefault="00F70895">
      <w:r>
        <w:separator/>
      </w:r>
    </w:p>
    <w:p w:rsidR="00F70895" w:rsidRDefault="00F70895"/>
  </w:footnote>
  <w:footnote w:type="continuationSeparator" w:id="0">
    <w:p w:rsidR="00F70895" w:rsidRDefault="00F70895">
      <w:r>
        <w:continuationSeparator/>
      </w:r>
    </w:p>
    <w:p w:rsidR="00F70895" w:rsidRDefault="00F708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0EF" w:rsidRDefault="005420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6E6" w:rsidRDefault="00FA76E6">
    <w:pPr>
      <w:widowControl w:val="0"/>
      <w:spacing w:line="240" w:lineRule="exact"/>
      <w:rPr>
        <w:rFonts w:cs="Times New Roman"/>
      </w:rPr>
    </w:pPr>
  </w:p>
  <w:p w:rsidR="00FA76E6" w:rsidRPr="006813F3" w:rsidRDefault="00FA76E6" w:rsidP="002872F8">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A76E6" w:rsidRPr="00931D2B" w:rsidRDefault="005420EF" w:rsidP="002872F8">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FA76E6" w:rsidRDefault="00686819">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A76E6" w:rsidRDefault="00FA76E6">
    <w:pPr>
      <w:widowControl w:val="0"/>
      <w:spacing w:line="248" w:lineRule="exact"/>
      <w:rPr>
        <w:rFonts w:cs="Times New Roman"/>
      </w:rPr>
    </w:pPr>
  </w:p>
  <w:p w:rsidR="00FA76E6" w:rsidRDefault="00FA76E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0EF" w:rsidRDefault="005420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901E7598">
      <w:numFmt w:val="bullet"/>
      <w:lvlText w:val="•"/>
      <w:lvlJc w:val="left"/>
      <w:pPr>
        <w:ind w:left="1440" w:hanging="360"/>
      </w:pPr>
      <w:rPr>
        <w:rFonts w:ascii="Arial" w:eastAsia="Times New Roman" w:hAnsi="Arial" w:cs="Arial" w:hint="default"/>
      </w:rPr>
    </w:lvl>
    <w:lvl w:ilvl="1" w:tplc="DF0663C8" w:tentative="1">
      <w:start w:val="1"/>
      <w:numFmt w:val="bullet"/>
      <w:lvlText w:val="o"/>
      <w:lvlJc w:val="left"/>
      <w:pPr>
        <w:ind w:left="2160" w:hanging="360"/>
      </w:pPr>
      <w:rPr>
        <w:rFonts w:ascii="Courier New" w:hAnsi="Courier New" w:cs="Courier New" w:hint="default"/>
      </w:rPr>
    </w:lvl>
    <w:lvl w:ilvl="2" w:tplc="65305E4C" w:tentative="1">
      <w:start w:val="1"/>
      <w:numFmt w:val="bullet"/>
      <w:lvlText w:val=""/>
      <w:lvlJc w:val="left"/>
      <w:pPr>
        <w:ind w:left="2880" w:hanging="360"/>
      </w:pPr>
      <w:rPr>
        <w:rFonts w:ascii="Wingdings" w:hAnsi="Wingdings" w:hint="default"/>
      </w:rPr>
    </w:lvl>
    <w:lvl w:ilvl="3" w:tplc="E146FC32" w:tentative="1">
      <w:start w:val="1"/>
      <w:numFmt w:val="bullet"/>
      <w:lvlText w:val=""/>
      <w:lvlJc w:val="left"/>
      <w:pPr>
        <w:ind w:left="3600" w:hanging="360"/>
      </w:pPr>
      <w:rPr>
        <w:rFonts w:ascii="Symbol" w:hAnsi="Symbol" w:hint="default"/>
      </w:rPr>
    </w:lvl>
    <w:lvl w:ilvl="4" w:tplc="9446D5EA" w:tentative="1">
      <w:start w:val="1"/>
      <w:numFmt w:val="bullet"/>
      <w:lvlText w:val="o"/>
      <w:lvlJc w:val="left"/>
      <w:pPr>
        <w:ind w:left="4320" w:hanging="360"/>
      </w:pPr>
      <w:rPr>
        <w:rFonts w:ascii="Courier New" w:hAnsi="Courier New" w:cs="Courier New" w:hint="default"/>
      </w:rPr>
    </w:lvl>
    <w:lvl w:ilvl="5" w:tplc="EA405F3A" w:tentative="1">
      <w:start w:val="1"/>
      <w:numFmt w:val="bullet"/>
      <w:lvlText w:val=""/>
      <w:lvlJc w:val="left"/>
      <w:pPr>
        <w:ind w:left="5040" w:hanging="360"/>
      </w:pPr>
      <w:rPr>
        <w:rFonts w:ascii="Wingdings" w:hAnsi="Wingdings" w:hint="default"/>
      </w:rPr>
    </w:lvl>
    <w:lvl w:ilvl="6" w:tplc="C82E3B26" w:tentative="1">
      <w:start w:val="1"/>
      <w:numFmt w:val="bullet"/>
      <w:lvlText w:val=""/>
      <w:lvlJc w:val="left"/>
      <w:pPr>
        <w:ind w:left="5760" w:hanging="360"/>
      </w:pPr>
      <w:rPr>
        <w:rFonts w:ascii="Symbol" w:hAnsi="Symbol" w:hint="default"/>
      </w:rPr>
    </w:lvl>
    <w:lvl w:ilvl="7" w:tplc="7D94355A" w:tentative="1">
      <w:start w:val="1"/>
      <w:numFmt w:val="bullet"/>
      <w:lvlText w:val="o"/>
      <w:lvlJc w:val="left"/>
      <w:pPr>
        <w:ind w:left="6480" w:hanging="360"/>
      </w:pPr>
      <w:rPr>
        <w:rFonts w:ascii="Courier New" w:hAnsi="Courier New" w:cs="Courier New" w:hint="default"/>
      </w:rPr>
    </w:lvl>
    <w:lvl w:ilvl="8" w:tplc="33E6617E"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C3CABAB2"/>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val="0"/>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9301A"/>
    <w:rsid w:val="000970FA"/>
    <w:rsid w:val="000A1934"/>
    <w:rsid w:val="000C264F"/>
    <w:rsid w:val="000D21D3"/>
    <w:rsid w:val="000F5A9B"/>
    <w:rsid w:val="0011459C"/>
    <w:rsid w:val="00116325"/>
    <w:rsid w:val="00126A1E"/>
    <w:rsid w:val="001506C6"/>
    <w:rsid w:val="0015310F"/>
    <w:rsid w:val="00196AB7"/>
    <w:rsid w:val="001B5272"/>
    <w:rsid w:val="001D0C8A"/>
    <w:rsid w:val="001E562F"/>
    <w:rsid w:val="001E65B6"/>
    <w:rsid w:val="001E693D"/>
    <w:rsid w:val="001F3490"/>
    <w:rsid w:val="001F467C"/>
    <w:rsid w:val="001F76D2"/>
    <w:rsid w:val="0020112E"/>
    <w:rsid w:val="00246C3A"/>
    <w:rsid w:val="0026256D"/>
    <w:rsid w:val="0028242C"/>
    <w:rsid w:val="002872F8"/>
    <w:rsid w:val="002A4F3F"/>
    <w:rsid w:val="002B3BBC"/>
    <w:rsid w:val="002B6766"/>
    <w:rsid w:val="002B71CC"/>
    <w:rsid w:val="002D1C0A"/>
    <w:rsid w:val="002D48D9"/>
    <w:rsid w:val="002D6182"/>
    <w:rsid w:val="002E66FF"/>
    <w:rsid w:val="002F248A"/>
    <w:rsid w:val="0031053B"/>
    <w:rsid w:val="0034014E"/>
    <w:rsid w:val="00343273"/>
    <w:rsid w:val="003470C7"/>
    <w:rsid w:val="003512AC"/>
    <w:rsid w:val="00365010"/>
    <w:rsid w:val="00383B95"/>
    <w:rsid w:val="00386419"/>
    <w:rsid w:val="00391649"/>
    <w:rsid w:val="003B705F"/>
    <w:rsid w:val="003B78F8"/>
    <w:rsid w:val="003D2BF9"/>
    <w:rsid w:val="00415891"/>
    <w:rsid w:val="00442E41"/>
    <w:rsid w:val="004A7725"/>
    <w:rsid w:val="004A7C99"/>
    <w:rsid w:val="004C005C"/>
    <w:rsid w:val="004C2E5D"/>
    <w:rsid w:val="005420EF"/>
    <w:rsid w:val="0054305B"/>
    <w:rsid w:val="005436E7"/>
    <w:rsid w:val="00557749"/>
    <w:rsid w:val="0059234B"/>
    <w:rsid w:val="005928F8"/>
    <w:rsid w:val="00594B4D"/>
    <w:rsid w:val="005A53C3"/>
    <w:rsid w:val="005A6CCC"/>
    <w:rsid w:val="005C42F1"/>
    <w:rsid w:val="005D2FE5"/>
    <w:rsid w:val="005E29C0"/>
    <w:rsid w:val="005E50A4"/>
    <w:rsid w:val="005E6AC4"/>
    <w:rsid w:val="005F55FD"/>
    <w:rsid w:val="00617AC1"/>
    <w:rsid w:val="006304FE"/>
    <w:rsid w:val="00633D75"/>
    <w:rsid w:val="00635DEF"/>
    <w:rsid w:val="006520BE"/>
    <w:rsid w:val="00655F00"/>
    <w:rsid w:val="006742C0"/>
    <w:rsid w:val="006860D2"/>
    <w:rsid w:val="00686819"/>
    <w:rsid w:val="006B414E"/>
    <w:rsid w:val="006F56CC"/>
    <w:rsid w:val="00703A5B"/>
    <w:rsid w:val="00710D7B"/>
    <w:rsid w:val="00770E9A"/>
    <w:rsid w:val="0079236C"/>
    <w:rsid w:val="007B5AA7"/>
    <w:rsid w:val="007C091E"/>
    <w:rsid w:val="007D6FCE"/>
    <w:rsid w:val="007D7CE7"/>
    <w:rsid w:val="007E7013"/>
    <w:rsid w:val="008124A2"/>
    <w:rsid w:val="0082119E"/>
    <w:rsid w:val="008737EE"/>
    <w:rsid w:val="008751C8"/>
    <w:rsid w:val="00875381"/>
    <w:rsid w:val="00875EC6"/>
    <w:rsid w:val="00894F21"/>
    <w:rsid w:val="00896D1B"/>
    <w:rsid w:val="008A13C8"/>
    <w:rsid w:val="008B3FBA"/>
    <w:rsid w:val="008C462E"/>
    <w:rsid w:val="008E7145"/>
    <w:rsid w:val="009072E6"/>
    <w:rsid w:val="00911E30"/>
    <w:rsid w:val="00912C26"/>
    <w:rsid w:val="00914A02"/>
    <w:rsid w:val="00920BB5"/>
    <w:rsid w:val="00931D2B"/>
    <w:rsid w:val="0094240A"/>
    <w:rsid w:val="00945D21"/>
    <w:rsid w:val="00947550"/>
    <w:rsid w:val="009A7E33"/>
    <w:rsid w:val="009E6126"/>
    <w:rsid w:val="009F494F"/>
    <w:rsid w:val="00A83961"/>
    <w:rsid w:val="00A95CC4"/>
    <w:rsid w:val="00AC259B"/>
    <w:rsid w:val="00AE29E8"/>
    <w:rsid w:val="00AE6A2C"/>
    <w:rsid w:val="00AF0F6B"/>
    <w:rsid w:val="00AF339F"/>
    <w:rsid w:val="00B060A0"/>
    <w:rsid w:val="00B26ABB"/>
    <w:rsid w:val="00BB7AEC"/>
    <w:rsid w:val="00BC3724"/>
    <w:rsid w:val="00BD18ED"/>
    <w:rsid w:val="00BE7749"/>
    <w:rsid w:val="00BF3B2C"/>
    <w:rsid w:val="00BF414B"/>
    <w:rsid w:val="00C4478B"/>
    <w:rsid w:val="00C96948"/>
    <w:rsid w:val="00CA2126"/>
    <w:rsid w:val="00CD378B"/>
    <w:rsid w:val="00CE4441"/>
    <w:rsid w:val="00CE5A65"/>
    <w:rsid w:val="00D2641B"/>
    <w:rsid w:val="00D308DB"/>
    <w:rsid w:val="00D633AB"/>
    <w:rsid w:val="00D84951"/>
    <w:rsid w:val="00DB193C"/>
    <w:rsid w:val="00DB3438"/>
    <w:rsid w:val="00DB7ACC"/>
    <w:rsid w:val="00DE0D99"/>
    <w:rsid w:val="00DE6326"/>
    <w:rsid w:val="00DF77F1"/>
    <w:rsid w:val="00E0573C"/>
    <w:rsid w:val="00E21A0E"/>
    <w:rsid w:val="00E32DF4"/>
    <w:rsid w:val="00E35227"/>
    <w:rsid w:val="00E4686F"/>
    <w:rsid w:val="00E540B9"/>
    <w:rsid w:val="00E5685E"/>
    <w:rsid w:val="00E92BC5"/>
    <w:rsid w:val="00EC2D53"/>
    <w:rsid w:val="00EC7BDC"/>
    <w:rsid w:val="00EE4BDB"/>
    <w:rsid w:val="00EE770B"/>
    <w:rsid w:val="00F173F4"/>
    <w:rsid w:val="00F250BD"/>
    <w:rsid w:val="00F65FF8"/>
    <w:rsid w:val="00F70895"/>
    <w:rsid w:val="00F74F3F"/>
    <w:rsid w:val="00F859E7"/>
    <w:rsid w:val="00FA5623"/>
    <w:rsid w:val="00FA7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7FFC80EA-E009-415A-8925-11F9AD3D3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724"/>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D6F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13272003">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25954781">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250235290">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5797036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70209102">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2088</Words>
  <Characters>11904</Characters>
  <Application>Microsoft Office Word</Application>
  <DocSecurity>0</DocSecurity>
  <Lines>99</Lines>
  <Paragraphs>27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
      <vt:lpstr/>
      <vt:lpstr/>
      <vt:lpstr/>
      <vt:lpstr/>
      <vt:lpstr/>
      <vt:lpstr/>
      <vt:lpstr/>
      <vt:lpstr/>
      <vt:lpstr/>
      <vt:lpstr/>
      <vt:lpstr>Supplemental Information</vt:lpstr>
      <vt:lpstr/>
      <vt:lpstr>Compliance Findings Summary (to be filled out by auditor)</vt:lpstr>
    </vt:vector>
  </TitlesOfParts>
  <Company/>
  <LinksUpToDate>false</LinksUpToDate>
  <CharactersWithSpaces>13965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2013-09-25T18:38:00Z</dcterms:created>
  <dcterms:modified xsi:type="dcterms:W3CDTF">2013-10-18T20:12:00Z</dcterms:modified>
</cp:coreProperties>
</file>